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71" w:rsidRDefault="00F808A8" w:rsidP="00F808A8">
      <w:pPr>
        <w:jc w:val="center"/>
        <w:rPr>
          <w:rFonts w:ascii="Georgia" w:hAnsi="Georgia"/>
          <w:b/>
          <w:sz w:val="100"/>
          <w:szCs w:val="100"/>
        </w:rPr>
      </w:pPr>
      <w:bookmarkStart w:id="0" w:name="_GoBack"/>
      <w:bookmarkEnd w:id="0"/>
      <w:r>
        <w:rPr>
          <w:rFonts w:ascii="Georgia" w:hAnsi="Georgia"/>
          <w:b/>
          <w:sz w:val="100"/>
          <w:szCs w:val="100"/>
        </w:rPr>
        <w:t>HISTORIA</w:t>
      </w:r>
    </w:p>
    <w:p w:rsidR="008F0D7B" w:rsidRDefault="008F0D7B" w:rsidP="00F808A8">
      <w:pPr>
        <w:jc w:val="center"/>
        <w:rPr>
          <w:rFonts w:ascii="AGaramond" w:hAnsi="AGaramond" w:cs="Adobe Garamond Pro"/>
          <w:color w:val="000000"/>
          <w:sz w:val="28"/>
          <w:szCs w:val="28"/>
        </w:rPr>
      </w:pPr>
      <w:r w:rsidRPr="008F0D7B">
        <w:rPr>
          <w:rFonts w:ascii="AGaramond" w:hAnsi="AGaramond" w:cs="Adobe Garamond Pro"/>
          <w:color w:val="000000"/>
          <w:sz w:val="28"/>
          <w:szCs w:val="28"/>
        </w:rPr>
        <w:t>Genom undervisningen</w:t>
      </w:r>
      <w:r>
        <w:rPr>
          <w:rFonts w:ascii="AGaramond" w:hAnsi="AGaramond" w:cs="Adobe Garamond Pro"/>
          <w:color w:val="000000"/>
          <w:sz w:val="28"/>
          <w:szCs w:val="28"/>
        </w:rPr>
        <w:t xml:space="preserve"> i ämnet </w:t>
      </w:r>
      <w:r w:rsidR="00F808A8">
        <w:rPr>
          <w:rFonts w:ascii="AGaramond" w:hAnsi="AGaramond" w:cs="Adobe Garamond Pro"/>
          <w:color w:val="000000"/>
          <w:sz w:val="28"/>
          <w:szCs w:val="28"/>
        </w:rPr>
        <w:t>historia</w:t>
      </w:r>
      <w:r>
        <w:rPr>
          <w:rFonts w:ascii="AGaramond" w:hAnsi="AGaramond" w:cs="Adobe Garamond Pro"/>
          <w:color w:val="000000"/>
          <w:sz w:val="28"/>
          <w:szCs w:val="28"/>
        </w:rPr>
        <w:t xml:space="preserve"> ska eleverna</w:t>
      </w:r>
      <w:r w:rsidR="00197D43">
        <w:rPr>
          <w:rFonts w:ascii="AGaramond" w:hAnsi="AGaramond" w:cs="Adobe Garamond Pro"/>
          <w:color w:val="000000"/>
          <w:sz w:val="28"/>
          <w:szCs w:val="28"/>
        </w:rPr>
        <w:t xml:space="preserve"> </w:t>
      </w:r>
      <w:r w:rsidR="00197D43">
        <w:rPr>
          <w:rFonts w:ascii="AGaramond" w:hAnsi="AGaramond" w:cs="Adobe Garamond Pro"/>
          <w:color w:val="000000"/>
          <w:sz w:val="28"/>
          <w:szCs w:val="28"/>
        </w:rPr>
        <w:br/>
      </w:r>
      <w:r w:rsidRPr="008F0D7B">
        <w:rPr>
          <w:rFonts w:ascii="AGaramond" w:hAnsi="AGaramond" w:cs="Adobe Garamond Pro"/>
          <w:color w:val="000000"/>
          <w:sz w:val="28"/>
          <w:szCs w:val="28"/>
        </w:rPr>
        <w:t>sammanfattningsvis ges förutsättningar att utveckla sin förmåga att</w:t>
      </w:r>
    </w:p>
    <w:p w:rsidR="000D7DD1" w:rsidRPr="000D7DD1" w:rsidRDefault="000D7DD1" w:rsidP="000D7DD1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0D7DD1" w:rsidRPr="000D7DD1" w:rsidRDefault="000D7DD1" w:rsidP="000D7DD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använda en historisk referensram som innefattar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olika tolkningar av tidsperioder, händelser,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gestalter, kulturmöten och utvecklingslinjer, </w:t>
      </w:r>
    </w:p>
    <w:p w:rsidR="000D7DD1" w:rsidRPr="000D7DD1" w:rsidRDefault="000D7DD1" w:rsidP="000D7DD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kritiskt granska, tolka och värdera källor som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grund för att skapa historisk kunskap, </w:t>
      </w:r>
    </w:p>
    <w:p w:rsidR="000D7DD1" w:rsidRPr="000D7DD1" w:rsidRDefault="000D7DD1" w:rsidP="000D7DD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reflektera över sin egen och andras användning av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0D7DD1">
        <w:rPr>
          <w:rFonts w:ascii="Georgia" w:hAnsi="Georgia" w:cs="Adobe Garamond Pro"/>
          <w:color w:val="000000"/>
          <w:sz w:val="28"/>
          <w:szCs w:val="28"/>
        </w:rPr>
        <w:t>historia i olika sammanhang och utifrå</w:t>
      </w:r>
      <w:r>
        <w:rPr>
          <w:rFonts w:ascii="Georgia" w:hAnsi="Georgia" w:cs="Adobe Garamond Pro"/>
          <w:color w:val="000000"/>
          <w:sz w:val="28"/>
          <w:szCs w:val="28"/>
        </w:rPr>
        <w:t>n olika perspektiv,</w:t>
      </w:r>
    </w:p>
    <w:p w:rsidR="000D7DD1" w:rsidRPr="000D7DD1" w:rsidRDefault="000D7DD1" w:rsidP="000D7DD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använda historiska begrepp för att analysera hur historisk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0D7DD1">
        <w:rPr>
          <w:rFonts w:ascii="Georgia" w:hAnsi="Georgia" w:cs="Adobe Garamond Pro"/>
          <w:color w:val="000000"/>
          <w:sz w:val="28"/>
          <w:szCs w:val="28"/>
        </w:rPr>
        <w:t>kunskap ordnas, skapas och används.</w:t>
      </w:r>
    </w:p>
    <w:p w:rsidR="00FB7683" w:rsidRDefault="00FB7683" w:rsidP="00FB7683">
      <w:pPr>
        <w:pStyle w:val="Default"/>
        <w:rPr>
          <w:rFonts w:ascii="AGaramond" w:hAnsi="AGaramond"/>
          <w:sz w:val="28"/>
          <w:szCs w:val="28"/>
        </w:rPr>
      </w:pPr>
    </w:p>
    <w:p w:rsidR="00CE2A71" w:rsidRDefault="00CE2A71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CE2A71" w:rsidRDefault="00CE2A71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CE2A71" w:rsidRDefault="00CE2A71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CE2A71" w:rsidRDefault="00CE2A71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CE2A71" w:rsidRDefault="00CE2A71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CE2A71" w:rsidRDefault="00CE2A71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CE2A71" w:rsidRDefault="00CE2A71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CE2A71" w:rsidRDefault="00CE2A71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CE2A71" w:rsidRDefault="00CE2A71" w:rsidP="00CE2A71">
      <w:pPr>
        <w:pStyle w:val="Pa18"/>
        <w:spacing w:before="40" w:after="20"/>
        <w:jc w:val="center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>
        <w:rPr>
          <w:rFonts w:ascii="Georgia" w:hAnsi="Georgia"/>
          <w:b/>
          <w:noProof/>
          <w:sz w:val="96"/>
          <w:szCs w:val="96"/>
          <w:lang w:eastAsia="sv-SE"/>
        </w:rPr>
        <w:drawing>
          <wp:inline distT="0" distB="0" distL="0" distR="0" wp14:anchorId="1A02D351" wp14:editId="79718A69">
            <wp:extent cx="5866351" cy="2370455"/>
            <wp:effectExtent l="0" t="0" r="127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94" cy="246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71" w:rsidRDefault="00CE2A71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FB7683" w:rsidRPr="009E323D" w:rsidRDefault="00FB7683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 w:rsidRPr="009E323D">
        <w:rPr>
          <w:rFonts w:ascii="Georgia" w:hAnsi="Georgia" w:cs="ITC Franklin Gothic Book"/>
          <w:b/>
          <w:bCs/>
          <w:color w:val="000000"/>
          <w:sz w:val="36"/>
          <w:szCs w:val="36"/>
        </w:rPr>
        <w:lastRenderedPageBreak/>
        <w:t xml:space="preserve">Kunskapskrav för betyget E i slutet av årskurs 6 </w:t>
      </w:r>
    </w:p>
    <w:p w:rsidR="008F0D7B" w:rsidRPr="000D7DD1" w:rsidRDefault="008F0D7B" w:rsidP="008F0D7B">
      <w:pPr>
        <w:rPr>
          <w:rFonts w:ascii="Georgia" w:hAnsi="Georgia" w:cs="Adobe Garamond Pro"/>
          <w:color w:val="000000"/>
          <w:sz w:val="28"/>
          <w:szCs w:val="28"/>
        </w:rPr>
      </w:pPr>
    </w:p>
    <w:p w:rsidR="000D7DD1" w:rsidRDefault="000D7DD1" w:rsidP="000D7DD1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Eleven har </w:t>
      </w:r>
      <w:r w:rsidRPr="000D7DD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grundläggande </w:t>
      </w: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kunskaper om historiska förhållanden, skeenden och gestalter under olika tidsperioder. </w:t>
      </w:r>
    </w:p>
    <w:p w:rsidR="000D7DD1" w:rsidRDefault="000D7DD1" w:rsidP="000D7DD1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Eleven visar det genom att föra </w:t>
      </w:r>
      <w:r w:rsidRPr="000D7DD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och till viss del </w:t>
      </w: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underbyggda resonemang om orsaker till och konsekvenser av samhällsförändringar och människors levnadsvillkor och handlingar. </w:t>
      </w:r>
    </w:p>
    <w:p w:rsidR="000D7DD1" w:rsidRDefault="000D7DD1" w:rsidP="000D7DD1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Eleven kan undersöka utvecklingslinjer inom kulturmöten, migration, politik och levnadsvillkor och beskriver då </w:t>
      </w:r>
      <w:r w:rsidRPr="000D7DD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samband mellan olika tidsperioder. </w:t>
      </w:r>
    </w:p>
    <w:p w:rsidR="000D7DD1" w:rsidRDefault="000D7DD1" w:rsidP="000D7DD1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Eleven visar också hur någon av utvecklingslinjerna har påverkat vår samtid, och motiverar sitt resonemang med </w:t>
      </w:r>
      <w:r w:rsidRPr="000D7DD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och till viss del </w:t>
      </w: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underbyggda hänvisningar till det förflutna. </w:t>
      </w:r>
    </w:p>
    <w:p w:rsidR="000D7DD1" w:rsidRPr="000D7DD1" w:rsidRDefault="000D7DD1" w:rsidP="000D7DD1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Eleven kan använda historiskt källmaterial för att dra enkla slutsatser om människors levnadsvillkor, och för då </w:t>
      </w:r>
      <w:r w:rsidRPr="000D7DD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resonemang om källornas användbarhet. </w:t>
      </w:r>
    </w:p>
    <w:p w:rsidR="000D7DD1" w:rsidRDefault="000D7DD1" w:rsidP="000D7DD1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Eleven kan tolka och visa på spår av historien i vår tid och föra </w:t>
      </w:r>
      <w:r w:rsidRPr="000D7DD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resonemang om varför det finns likheter och skillnader i olika framställningar av historiska händelser, personer och tidsperioder. </w:t>
      </w:r>
    </w:p>
    <w:p w:rsidR="003F7B2F" w:rsidRPr="000D7DD1" w:rsidRDefault="000D7DD1" w:rsidP="000D7DD1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0D7DD1">
        <w:rPr>
          <w:rFonts w:ascii="Georgia" w:hAnsi="Georgia" w:cs="Adobe Garamond Pro"/>
          <w:color w:val="000000"/>
          <w:sz w:val="28"/>
          <w:szCs w:val="28"/>
        </w:rPr>
        <w:t xml:space="preserve">I studier av historiska förhållanden, skeenden och gestalter såväl som vid användning av källor och i resonemang om hur historia används kan eleven använda historiska begrepp på ett </w:t>
      </w:r>
      <w:r w:rsidRPr="000D7DD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</w:t>
      </w:r>
      <w:r w:rsidRPr="000D7DD1">
        <w:rPr>
          <w:rFonts w:ascii="Georgia" w:hAnsi="Georgia" w:cs="Adobe Garamond Pro"/>
          <w:color w:val="000000"/>
          <w:sz w:val="28"/>
          <w:szCs w:val="28"/>
        </w:rPr>
        <w:t>fungerande sätt.</w:t>
      </w:r>
    </w:p>
    <w:sectPr w:rsidR="003F7B2F" w:rsidRPr="000D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71" w:rsidRDefault="00CE2A71" w:rsidP="00CE2A71">
      <w:pPr>
        <w:spacing w:after="0" w:line="240" w:lineRule="auto"/>
      </w:pPr>
      <w:r>
        <w:separator/>
      </w:r>
    </w:p>
  </w:endnote>
  <w:endnote w:type="continuationSeparator" w:id="0">
    <w:p w:rsidR="00CE2A71" w:rsidRDefault="00CE2A71" w:rsidP="00CE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71" w:rsidRDefault="00CE2A71" w:rsidP="00CE2A71">
      <w:pPr>
        <w:spacing w:after="0" w:line="240" w:lineRule="auto"/>
      </w:pPr>
      <w:r>
        <w:separator/>
      </w:r>
    </w:p>
  </w:footnote>
  <w:footnote w:type="continuationSeparator" w:id="0">
    <w:p w:rsidR="00CE2A71" w:rsidRDefault="00CE2A71" w:rsidP="00CE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279803"/>
    <w:multiLevelType w:val="hybridMultilevel"/>
    <w:tmpl w:val="2FAE4A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264D7"/>
    <w:multiLevelType w:val="hybridMultilevel"/>
    <w:tmpl w:val="05726926"/>
    <w:lvl w:ilvl="0" w:tplc="C93A2AD8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146C7"/>
    <w:multiLevelType w:val="hybridMultilevel"/>
    <w:tmpl w:val="97D2DCFE"/>
    <w:lvl w:ilvl="0" w:tplc="10F2567E">
      <w:start w:val="1"/>
      <w:numFmt w:val="bullet"/>
      <w:lvlText w:val=""/>
      <w:lvlJc w:val="left"/>
      <w:pPr>
        <w:ind w:left="1644" w:hanging="51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77F2773"/>
    <w:multiLevelType w:val="hybridMultilevel"/>
    <w:tmpl w:val="0E20C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8B3349A"/>
    <w:multiLevelType w:val="hybridMultilevel"/>
    <w:tmpl w:val="F51CFE56"/>
    <w:lvl w:ilvl="0" w:tplc="9A22B882">
      <w:start w:val="1"/>
      <w:numFmt w:val="bullet"/>
      <w:lvlText w:val=""/>
      <w:lvlJc w:val="left"/>
      <w:pPr>
        <w:ind w:left="1531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7B"/>
    <w:rsid w:val="000D7DD1"/>
    <w:rsid w:val="00197D43"/>
    <w:rsid w:val="003F7B2F"/>
    <w:rsid w:val="0047335F"/>
    <w:rsid w:val="004C61CE"/>
    <w:rsid w:val="00580243"/>
    <w:rsid w:val="005A2C2D"/>
    <w:rsid w:val="006C22B0"/>
    <w:rsid w:val="006E108C"/>
    <w:rsid w:val="00712BC5"/>
    <w:rsid w:val="008F0D7B"/>
    <w:rsid w:val="00924203"/>
    <w:rsid w:val="009739E2"/>
    <w:rsid w:val="009B788B"/>
    <w:rsid w:val="00AD1D02"/>
    <w:rsid w:val="00B47B82"/>
    <w:rsid w:val="00CE2A71"/>
    <w:rsid w:val="00D068A1"/>
    <w:rsid w:val="00D36CDB"/>
    <w:rsid w:val="00F808A8"/>
    <w:rsid w:val="00FB0D05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DEF02"/>
  <w15:chartTrackingRefBased/>
  <w15:docId w15:val="{FFCAF982-6FBD-464F-8DBE-587609C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F0D7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8">
    <w:name w:val="Pa18"/>
    <w:basedOn w:val="Normal"/>
    <w:next w:val="Normal"/>
    <w:rsid w:val="00FB7683"/>
    <w:pPr>
      <w:autoSpaceDE w:val="0"/>
      <w:autoSpaceDN w:val="0"/>
      <w:adjustRightInd w:val="0"/>
      <w:spacing w:after="0" w:line="191" w:lineRule="atLeast"/>
    </w:pPr>
    <w:rPr>
      <w:rFonts w:ascii="ITC Franklin Gothic Book" w:eastAsia="SimSun" w:hAnsi="ITC Franklin Gothic Book" w:cs="Times New Roman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6E108C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D7DD1"/>
    <w:rPr>
      <w:rFonts w:cs="Adobe Garamond Pro"/>
      <w:color w:val="000000"/>
      <w:sz w:val="20"/>
      <w:szCs w:val="20"/>
    </w:rPr>
  </w:style>
  <w:style w:type="paragraph" w:styleId="Liststycke">
    <w:name w:val="List Paragraph"/>
    <w:basedOn w:val="Normal"/>
    <w:uiPriority w:val="34"/>
    <w:qFormat/>
    <w:rsid w:val="000D7DD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E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2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4</cp:revision>
  <cp:lastPrinted>2019-04-11T10:48:00Z</cp:lastPrinted>
  <dcterms:created xsi:type="dcterms:W3CDTF">2017-08-20T17:34:00Z</dcterms:created>
  <dcterms:modified xsi:type="dcterms:W3CDTF">2019-04-11T10:48:00Z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2019-04-11T10:48:36.5522266Z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