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7B" w:rsidRDefault="0097303F" w:rsidP="0097303F">
      <w:pPr>
        <w:jc w:val="center"/>
        <w:rPr>
          <w:rFonts w:ascii="AGaramond" w:hAnsi="AGaramond" w:cs="Adobe Garamond Pro"/>
          <w:color w:val="000000"/>
          <w:sz w:val="28"/>
          <w:szCs w:val="28"/>
        </w:rPr>
      </w:pPr>
      <w:r>
        <w:rPr>
          <w:rFonts w:ascii="Georgia" w:hAnsi="Georgia"/>
          <w:b/>
          <w:sz w:val="100"/>
          <w:szCs w:val="100"/>
        </w:rPr>
        <w:t>K</w:t>
      </w:r>
      <w:r w:rsidR="00E14E06">
        <w:rPr>
          <w:rFonts w:ascii="Georgia" w:hAnsi="Georgia"/>
          <w:b/>
          <w:sz w:val="100"/>
          <w:szCs w:val="100"/>
        </w:rPr>
        <w:t>EMI</w:t>
      </w:r>
      <w:r w:rsidR="00E14E06">
        <w:rPr>
          <w:rFonts w:ascii="Georgia" w:hAnsi="Georgia"/>
          <w:b/>
          <w:sz w:val="100"/>
          <w:szCs w:val="100"/>
        </w:rPr>
        <w:br/>
      </w:r>
      <w:r w:rsidR="008F0D7B" w:rsidRPr="008F0D7B">
        <w:rPr>
          <w:rFonts w:ascii="AGaramond" w:hAnsi="AGaramond" w:cs="Adobe Garamond Pro"/>
          <w:color w:val="000000"/>
          <w:sz w:val="28"/>
          <w:szCs w:val="28"/>
        </w:rPr>
        <w:t>Genom undervisningen</w:t>
      </w:r>
      <w:r w:rsidR="008F0D7B">
        <w:rPr>
          <w:rFonts w:ascii="AGaramond" w:hAnsi="AGaramond" w:cs="Adobe Garamond Pro"/>
          <w:color w:val="000000"/>
          <w:sz w:val="28"/>
          <w:szCs w:val="28"/>
        </w:rPr>
        <w:t xml:space="preserve"> i ämnet</w:t>
      </w:r>
      <w:r w:rsidR="00E14E06">
        <w:rPr>
          <w:rFonts w:ascii="AGaramond" w:hAnsi="AGaramond" w:cs="Adobe Garamond Pro"/>
          <w:color w:val="000000"/>
          <w:sz w:val="28"/>
          <w:szCs w:val="28"/>
        </w:rPr>
        <w:t xml:space="preserve"> kemi</w:t>
      </w:r>
      <w:r w:rsidR="008F0D7B">
        <w:rPr>
          <w:rFonts w:ascii="AGaramond" w:hAnsi="AGaramond" w:cs="Adobe Garamond Pro"/>
          <w:color w:val="000000"/>
          <w:sz w:val="28"/>
          <w:szCs w:val="28"/>
        </w:rPr>
        <w:t xml:space="preserve"> ska eleverna</w:t>
      </w:r>
      <w:r w:rsidR="00197D43">
        <w:rPr>
          <w:rFonts w:ascii="AGaramond" w:hAnsi="AGaramond" w:cs="Adobe Garamond Pro"/>
          <w:color w:val="000000"/>
          <w:sz w:val="28"/>
          <w:szCs w:val="28"/>
        </w:rPr>
        <w:t xml:space="preserve"> </w:t>
      </w:r>
      <w:r w:rsidR="00197D43">
        <w:rPr>
          <w:rFonts w:ascii="AGaramond" w:hAnsi="AGaramond" w:cs="Adobe Garamond Pro"/>
          <w:color w:val="000000"/>
          <w:sz w:val="28"/>
          <w:szCs w:val="28"/>
        </w:rPr>
        <w:br/>
      </w:r>
      <w:bookmarkStart w:id="0" w:name="_GoBack"/>
      <w:bookmarkEnd w:id="0"/>
      <w:r w:rsidR="00E14E06">
        <w:rPr>
          <w:rFonts w:ascii="AGaramond" w:hAnsi="AGaramond" w:cs="Adobe Garamond Pro"/>
          <w:color w:val="000000"/>
          <w:sz w:val="28"/>
          <w:szCs w:val="28"/>
        </w:rPr>
        <w:t xml:space="preserve"> </w:t>
      </w:r>
      <w:r w:rsidR="008F0D7B" w:rsidRPr="008F0D7B">
        <w:rPr>
          <w:rFonts w:ascii="AGaramond" w:hAnsi="AGaramond" w:cs="Adobe Garamond Pro"/>
          <w:color w:val="000000"/>
          <w:sz w:val="28"/>
          <w:szCs w:val="28"/>
        </w:rPr>
        <w:t>sammanfattningsvis ges förutsättningar att utveckla sin förmåga att</w:t>
      </w:r>
    </w:p>
    <w:p w:rsidR="00E14E06" w:rsidRPr="00E14E06" w:rsidRDefault="00E14E06" w:rsidP="00E14E06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Adobe Garamond Pro"/>
          <w:color w:val="000000"/>
          <w:sz w:val="24"/>
          <w:szCs w:val="24"/>
        </w:rPr>
      </w:pPr>
    </w:p>
    <w:p w:rsidR="00E14E06" w:rsidRPr="00E14E06" w:rsidRDefault="00E14E06" w:rsidP="00E14E06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79" w:line="240" w:lineRule="auto"/>
        <w:rPr>
          <w:rFonts w:ascii="Georgia" w:hAnsi="Georgia" w:cs="Adobe Garamond Pro"/>
          <w:color w:val="000000"/>
          <w:sz w:val="28"/>
          <w:szCs w:val="28"/>
        </w:rPr>
      </w:pPr>
      <w:r w:rsidRPr="00E14E06">
        <w:rPr>
          <w:rFonts w:ascii="Georgia" w:hAnsi="Georgia" w:cs="Adobe Garamond Pro"/>
          <w:color w:val="000000"/>
          <w:sz w:val="28"/>
          <w:szCs w:val="28"/>
        </w:rPr>
        <w:t xml:space="preserve">använda kunskaper i kemi för att granska information, kommunicera och ta ställning i frågor som rör energi, </w:t>
      </w:r>
      <w:r>
        <w:rPr>
          <w:rFonts w:ascii="Georgia" w:hAnsi="Georgia" w:cs="Adobe Garamond Pro"/>
          <w:color w:val="000000"/>
          <w:sz w:val="28"/>
          <w:szCs w:val="28"/>
        </w:rPr>
        <w:br/>
      </w:r>
      <w:r w:rsidRPr="00E14E06">
        <w:rPr>
          <w:rFonts w:ascii="Georgia" w:hAnsi="Georgia" w:cs="Adobe Garamond Pro"/>
          <w:color w:val="000000"/>
          <w:sz w:val="28"/>
          <w:szCs w:val="28"/>
        </w:rPr>
        <w:t xml:space="preserve">miljö, hälsa och samhälle, </w:t>
      </w:r>
    </w:p>
    <w:p w:rsidR="00E14E06" w:rsidRPr="00E14E06" w:rsidRDefault="00E14E06" w:rsidP="00E14E06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79" w:line="240" w:lineRule="auto"/>
        <w:rPr>
          <w:rFonts w:ascii="Georgia" w:hAnsi="Georgia" w:cs="Adobe Garamond Pro"/>
          <w:color w:val="000000"/>
          <w:sz w:val="28"/>
          <w:szCs w:val="28"/>
        </w:rPr>
      </w:pPr>
      <w:r w:rsidRPr="00E14E06">
        <w:rPr>
          <w:rFonts w:ascii="Georgia" w:hAnsi="Georgia" w:cs="Adobe Garamond Pro"/>
          <w:color w:val="000000"/>
          <w:sz w:val="28"/>
          <w:szCs w:val="28"/>
        </w:rPr>
        <w:t xml:space="preserve">genomföra systematiska undersökningar i kemi, och </w:t>
      </w:r>
    </w:p>
    <w:p w:rsidR="00E14E06" w:rsidRPr="00E14E06" w:rsidRDefault="00E14E06" w:rsidP="00E14E06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orgia" w:hAnsi="Georgia" w:cs="Adobe Garamond Pro"/>
          <w:color w:val="000000"/>
          <w:sz w:val="28"/>
          <w:szCs w:val="28"/>
        </w:rPr>
      </w:pPr>
      <w:r w:rsidRPr="00E14E06">
        <w:rPr>
          <w:rFonts w:ascii="Georgia" w:hAnsi="Georgia" w:cs="Adobe Garamond Pro"/>
          <w:color w:val="000000"/>
          <w:sz w:val="28"/>
          <w:szCs w:val="28"/>
        </w:rPr>
        <w:t xml:space="preserve">använda kemins begrepp, modeller och teorier för att </w:t>
      </w:r>
      <w:r>
        <w:rPr>
          <w:rFonts w:ascii="Georgia" w:hAnsi="Georgia" w:cs="Adobe Garamond Pro"/>
          <w:color w:val="000000"/>
          <w:sz w:val="28"/>
          <w:szCs w:val="28"/>
        </w:rPr>
        <w:br/>
      </w:r>
      <w:r w:rsidRPr="00E14E06">
        <w:rPr>
          <w:rFonts w:ascii="Georgia" w:hAnsi="Georgia" w:cs="Adobe Garamond Pro"/>
          <w:color w:val="000000"/>
          <w:sz w:val="28"/>
          <w:szCs w:val="28"/>
        </w:rPr>
        <w:t xml:space="preserve">beskriva och förklara kemiska samband i samhället, </w:t>
      </w:r>
      <w:r>
        <w:rPr>
          <w:rFonts w:ascii="Georgia" w:hAnsi="Georgia" w:cs="Adobe Garamond Pro"/>
          <w:color w:val="000000"/>
          <w:sz w:val="28"/>
          <w:szCs w:val="28"/>
        </w:rPr>
        <w:br/>
      </w:r>
      <w:r w:rsidRPr="00E14E06">
        <w:rPr>
          <w:rFonts w:ascii="Georgia" w:hAnsi="Georgia" w:cs="Adobe Garamond Pro"/>
          <w:color w:val="000000"/>
          <w:sz w:val="28"/>
          <w:szCs w:val="28"/>
        </w:rPr>
        <w:t>naturen och inuti människan.</w:t>
      </w:r>
    </w:p>
    <w:p w:rsidR="00FB7683" w:rsidRDefault="00FB7683" w:rsidP="00FB7683">
      <w:pPr>
        <w:pStyle w:val="Default"/>
        <w:rPr>
          <w:rFonts w:ascii="AGaramond" w:hAnsi="AGaramond"/>
          <w:sz w:val="28"/>
          <w:szCs w:val="28"/>
        </w:rPr>
      </w:pPr>
    </w:p>
    <w:p w:rsidR="0097303F" w:rsidRDefault="0097303F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97303F" w:rsidRDefault="0097303F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97303F" w:rsidRDefault="0097303F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97303F" w:rsidRDefault="0097303F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97303F" w:rsidRDefault="0097303F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  <w:r>
        <w:rPr>
          <w:rFonts w:ascii="Georgia" w:hAnsi="Georgia"/>
          <w:b/>
          <w:noProof/>
          <w:sz w:val="100"/>
          <w:szCs w:val="100"/>
          <w:lang w:eastAsia="sv-SE"/>
        </w:rPr>
        <w:drawing>
          <wp:anchor distT="0" distB="0" distL="114300" distR="114300" simplePos="0" relativeHeight="251658240" behindDoc="0" locked="0" layoutInCell="1" allowOverlap="1" wp14:anchorId="618BB1C5" wp14:editId="472FBD7D">
            <wp:simplePos x="0" y="0"/>
            <wp:positionH relativeFrom="margin">
              <wp:align>center</wp:align>
            </wp:positionH>
            <wp:positionV relativeFrom="paragraph">
              <wp:posOffset>281305</wp:posOffset>
            </wp:positionV>
            <wp:extent cx="4620015" cy="3009900"/>
            <wp:effectExtent l="0" t="0" r="952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01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03F" w:rsidRDefault="0097303F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97303F" w:rsidRDefault="0097303F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97303F" w:rsidRDefault="0097303F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97303F" w:rsidRDefault="0097303F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97303F" w:rsidRDefault="0097303F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97303F" w:rsidRDefault="0097303F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97303F" w:rsidRDefault="0097303F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97303F" w:rsidRDefault="0097303F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97303F" w:rsidRDefault="0097303F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97303F" w:rsidRDefault="0097303F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97303F" w:rsidRDefault="0097303F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97303F" w:rsidRDefault="0097303F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97303F" w:rsidRDefault="0097303F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97303F" w:rsidRDefault="0097303F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97303F" w:rsidRDefault="0097303F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FB7683" w:rsidRPr="009E323D" w:rsidRDefault="00FB7683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  <w:r w:rsidRPr="009E323D">
        <w:rPr>
          <w:rFonts w:ascii="Georgia" w:hAnsi="Georgia" w:cs="ITC Franklin Gothic Book"/>
          <w:b/>
          <w:bCs/>
          <w:color w:val="000000"/>
          <w:sz w:val="36"/>
          <w:szCs w:val="36"/>
        </w:rPr>
        <w:lastRenderedPageBreak/>
        <w:t xml:space="preserve">Kunskapskrav för betyget E i slutet av årskurs 6 </w:t>
      </w:r>
    </w:p>
    <w:p w:rsidR="008F0D7B" w:rsidRPr="000D7DD1" w:rsidRDefault="008F0D7B" w:rsidP="008F0D7B">
      <w:pPr>
        <w:rPr>
          <w:rFonts w:ascii="Georgia" w:hAnsi="Georgia" w:cs="Adobe Garamond Pro"/>
          <w:color w:val="000000"/>
          <w:sz w:val="28"/>
          <w:szCs w:val="28"/>
        </w:rPr>
      </w:pPr>
    </w:p>
    <w:p w:rsidR="00FD6F52" w:rsidRDefault="00E14E06" w:rsidP="00E14E06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FD6F52">
        <w:rPr>
          <w:rFonts w:ascii="Georgia" w:hAnsi="Georgia" w:cs="Adobe Garamond Pro"/>
          <w:color w:val="000000"/>
          <w:sz w:val="28"/>
          <w:szCs w:val="28"/>
        </w:rPr>
        <w:t>Eleven kan samtala om och diskutera enkla frågor som rör energi, miljö, hälsa och sam</w:t>
      </w:r>
      <w:r w:rsidRPr="00FD6F52">
        <w:rPr>
          <w:rFonts w:ascii="Georgia" w:hAnsi="Georgia" w:cs="Adobe Garamond Pro"/>
          <w:color w:val="000000"/>
          <w:sz w:val="28"/>
          <w:szCs w:val="28"/>
        </w:rPr>
        <w:softHyphen/>
        <w:t xml:space="preserve">hälle genom att ställa frågor och framföra och bemöta åsikter på ett sätt som </w:t>
      </w:r>
      <w:r w:rsidRPr="00FD6F52">
        <w:rPr>
          <w:rFonts w:ascii="Georgia" w:hAnsi="Georgia" w:cs="Adobe Garamond Pro"/>
          <w:b/>
          <w:bCs/>
          <w:color w:val="000000"/>
          <w:sz w:val="28"/>
          <w:szCs w:val="28"/>
        </w:rPr>
        <w:t>till viss del för samtalen och diskussionerna framåt</w:t>
      </w:r>
      <w:r w:rsidRPr="00FD6F52">
        <w:rPr>
          <w:rFonts w:ascii="Georgia" w:hAnsi="Georgia" w:cs="Adobe Garamond Pro"/>
          <w:color w:val="000000"/>
          <w:sz w:val="28"/>
          <w:szCs w:val="28"/>
        </w:rPr>
        <w:t xml:space="preserve">. </w:t>
      </w:r>
    </w:p>
    <w:p w:rsidR="00FD6F52" w:rsidRDefault="00E14E06" w:rsidP="00E14E06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FD6F52">
        <w:rPr>
          <w:rFonts w:ascii="Georgia" w:hAnsi="Georgia" w:cs="Adobe Garamond Pro"/>
          <w:color w:val="000000"/>
          <w:sz w:val="28"/>
          <w:szCs w:val="28"/>
        </w:rPr>
        <w:t>Eleven kan söka naturvetenskaplig informa</w:t>
      </w:r>
      <w:r w:rsidRPr="00FD6F52">
        <w:rPr>
          <w:rFonts w:ascii="Georgia" w:hAnsi="Georgia" w:cs="Adobe Garamond Pro"/>
          <w:color w:val="000000"/>
          <w:sz w:val="28"/>
          <w:szCs w:val="28"/>
        </w:rPr>
        <w:softHyphen/>
        <w:t xml:space="preserve">tion och använder då olika källor och för </w:t>
      </w:r>
      <w:r w:rsidRPr="00FD6F52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</w:t>
      </w:r>
      <w:r w:rsidRPr="00FD6F52">
        <w:rPr>
          <w:rFonts w:ascii="Georgia" w:hAnsi="Georgia" w:cs="Adobe Garamond Pro"/>
          <w:color w:val="000000"/>
          <w:sz w:val="28"/>
          <w:szCs w:val="28"/>
        </w:rPr>
        <w:t xml:space="preserve">resonemang om informationens och källornas användbarhet. </w:t>
      </w:r>
    </w:p>
    <w:p w:rsidR="00E14E06" w:rsidRPr="00FD6F52" w:rsidRDefault="00E14E06" w:rsidP="00E14E06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FD6F52">
        <w:rPr>
          <w:rFonts w:ascii="Georgia" w:hAnsi="Georgia" w:cs="Adobe Garamond Pro"/>
          <w:color w:val="000000"/>
          <w:sz w:val="28"/>
          <w:szCs w:val="28"/>
        </w:rPr>
        <w:t xml:space="preserve">Eleven kan använda informationen i diskussioner och för att skapa texter och andra framställningar med </w:t>
      </w:r>
      <w:r w:rsidRPr="00FD6F52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viss </w:t>
      </w:r>
      <w:r w:rsidRPr="00FD6F52">
        <w:rPr>
          <w:rFonts w:ascii="Georgia" w:hAnsi="Georgia" w:cs="Adobe Garamond Pro"/>
          <w:color w:val="000000"/>
          <w:sz w:val="28"/>
          <w:szCs w:val="28"/>
        </w:rPr>
        <w:t xml:space="preserve">anpassning till sammanhanget. </w:t>
      </w:r>
    </w:p>
    <w:p w:rsidR="00FD6F52" w:rsidRDefault="00E14E06" w:rsidP="00E14E06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FD6F52">
        <w:rPr>
          <w:rFonts w:ascii="Georgia" w:hAnsi="Georgia" w:cs="Adobe Garamond Pro"/>
          <w:color w:val="000000"/>
          <w:sz w:val="28"/>
          <w:szCs w:val="28"/>
        </w:rPr>
        <w:t xml:space="preserve">Eleven kan genomföra enkla undersökningar utifrån givna planeringar och även </w:t>
      </w:r>
      <w:r w:rsidRPr="00FD6F52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bidra till att formulera </w:t>
      </w:r>
      <w:r w:rsidRPr="00FD6F52">
        <w:rPr>
          <w:rFonts w:ascii="Georgia" w:hAnsi="Georgia" w:cs="Adobe Garamond Pro"/>
          <w:color w:val="000000"/>
          <w:sz w:val="28"/>
          <w:szCs w:val="28"/>
        </w:rPr>
        <w:t xml:space="preserve">enkla frågeställningar och planeringar som det går att arbeta systematiskt utifrån. </w:t>
      </w:r>
    </w:p>
    <w:p w:rsidR="00FD6F52" w:rsidRDefault="00E14E06" w:rsidP="00E14E06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FD6F52">
        <w:rPr>
          <w:rFonts w:ascii="Georgia" w:hAnsi="Georgia" w:cs="Adobe Garamond Pro"/>
          <w:color w:val="000000"/>
          <w:sz w:val="28"/>
          <w:szCs w:val="28"/>
        </w:rPr>
        <w:t xml:space="preserve">I arbetet använder eleven utrustning på ett säkert och </w:t>
      </w:r>
      <w:r w:rsidRPr="00FD6F52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i huvudsak fungerande </w:t>
      </w:r>
      <w:r w:rsidRPr="00FD6F52">
        <w:rPr>
          <w:rFonts w:ascii="Georgia" w:hAnsi="Georgia" w:cs="Adobe Garamond Pro"/>
          <w:color w:val="000000"/>
          <w:sz w:val="28"/>
          <w:szCs w:val="28"/>
        </w:rPr>
        <w:t xml:space="preserve">sätt. </w:t>
      </w:r>
    </w:p>
    <w:p w:rsidR="00FD6F52" w:rsidRDefault="00E14E06" w:rsidP="00E14E06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FD6F52">
        <w:rPr>
          <w:rFonts w:ascii="Georgia" w:hAnsi="Georgia" w:cs="Adobe Garamond Pro"/>
          <w:color w:val="000000"/>
          <w:sz w:val="28"/>
          <w:szCs w:val="28"/>
        </w:rPr>
        <w:t xml:space="preserve">Eleven kan jämföra sina och andras resultat och för då </w:t>
      </w:r>
      <w:r w:rsidRPr="00FD6F52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</w:t>
      </w:r>
      <w:r w:rsidRPr="00FD6F52">
        <w:rPr>
          <w:rFonts w:ascii="Georgia" w:hAnsi="Georgia" w:cs="Adobe Garamond Pro"/>
          <w:color w:val="000000"/>
          <w:sz w:val="28"/>
          <w:szCs w:val="28"/>
        </w:rPr>
        <w:t>resone</w:t>
      </w:r>
      <w:r w:rsidRPr="00FD6F52">
        <w:rPr>
          <w:rFonts w:ascii="Georgia" w:hAnsi="Georgia" w:cs="Adobe Garamond Pro"/>
          <w:color w:val="000000"/>
          <w:sz w:val="28"/>
          <w:szCs w:val="28"/>
        </w:rPr>
        <w:softHyphen/>
        <w:t xml:space="preserve">mang om likheter och skillnader och vad de kan bero på samt </w:t>
      </w:r>
      <w:r w:rsidRPr="00FD6F52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bidrar till att ge förslag </w:t>
      </w:r>
      <w:r w:rsidRPr="00FD6F52">
        <w:rPr>
          <w:rFonts w:ascii="Georgia" w:hAnsi="Georgia" w:cs="Adobe Garamond Pro"/>
          <w:color w:val="000000"/>
          <w:sz w:val="28"/>
          <w:szCs w:val="28"/>
        </w:rPr>
        <w:t xml:space="preserve">som kan förbättra undersökningen. </w:t>
      </w:r>
    </w:p>
    <w:p w:rsidR="00E14E06" w:rsidRPr="00FD6F52" w:rsidRDefault="00E14E06" w:rsidP="00E14E06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FD6F52">
        <w:rPr>
          <w:rFonts w:ascii="Georgia" w:hAnsi="Georgia" w:cs="Adobe Garamond Pro"/>
          <w:color w:val="000000"/>
          <w:sz w:val="28"/>
          <w:szCs w:val="28"/>
        </w:rPr>
        <w:t xml:space="preserve">Dessutom gör eleven </w:t>
      </w:r>
      <w:r w:rsidRPr="00FD6F52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</w:t>
      </w:r>
      <w:r w:rsidRPr="00FD6F52">
        <w:rPr>
          <w:rFonts w:ascii="Georgia" w:hAnsi="Georgia" w:cs="Adobe Garamond Pro"/>
          <w:color w:val="000000"/>
          <w:sz w:val="28"/>
          <w:szCs w:val="28"/>
        </w:rPr>
        <w:t xml:space="preserve">dokumentationer av sina undersökningar i text och bild. </w:t>
      </w:r>
    </w:p>
    <w:p w:rsidR="00FD6F52" w:rsidRDefault="00E14E06" w:rsidP="00E14E06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FD6F52">
        <w:rPr>
          <w:rFonts w:ascii="Georgia" w:hAnsi="Georgia" w:cs="Adobe Garamond Pro"/>
          <w:color w:val="000000"/>
          <w:sz w:val="28"/>
          <w:szCs w:val="28"/>
        </w:rPr>
        <w:t xml:space="preserve">Eleven har </w:t>
      </w:r>
      <w:r w:rsidRPr="00FD6F52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grundläggande </w:t>
      </w:r>
      <w:r w:rsidRPr="00FD6F52">
        <w:rPr>
          <w:rFonts w:ascii="Georgia" w:hAnsi="Georgia" w:cs="Adobe Garamond Pro"/>
          <w:color w:val="000000"/>
          <w:sz w:val="28"/>
          <w:szCs w:val="28"/>
        </w:rPr>
        <w:t xml:space="preserve">kunskaper om materiens uppbyggnad och egenskaper och andra kemiska sammanhang och visar det genom att </w:t>
      </w:r>
      <w:r w:rsidRPr="00FD6F52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ge exempel på och beskriva </w:t>
      </w:r>
      <w:r w:rsidRPr="00FD6F52">
        <w:rPr>
          <w:rFonts w:ascii="Georgia" w:hAnsi="Georgia" w:cs="Adobe Garamond Pro"/>
          <w:color w:val="000000"/>
          <w:sz w:val="28"/>
          <w:szCs w:val="28"/>
        </w:rPr>
        <w:t xml:space="preserve">dessa med </w:t>
      </w:r>
      <w:r w:rsidRPr="00FD6F52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viss </w:t>
      </w:r>
      <w:r w:rsidRPr="00FD6F52">
        <w:rPr>
          <w:rFonts w:ascii="Georgia" w:hAnsi="Georgia" w:cs="Adobe Garamond Pro"/>
          <w:color w:val="000000"/>
          <w:sz w:val="28"/>
          <w:szCs w:val="28"/>
        </w:rPr>
        <w:t xml:space="preserve">användning av kemins begrepp. </w:t>
      </w:r>
    </w:p>
    <w:p w:rsidR="00FD6F52" w:rsidRDefault="00E14E06" w:rsidP="00E14E06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FD6F52">
        <w:rPr>
          <w:rFonts w:ascii="Georgia" w:hAnsi="Georgia" w:cs="Adobe Garamond Pro"/>
          <w:color w:val="000000"/>
          <w:sz w:val="28"/>
          <w:szCs w:val="28"/>
        </w:rPr>
        <w:t xml:space="preserve">Eleven kan även föra </w:t>
      </w:r>
      <w:r w:rsidRPr="00FD6F52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</w:t>
      </w:r>
      <w:r w:rsidRPr="00FD6F52">
        <w:rPr>
          <w:rFonts w:ascii="Georgia" w:hAnsi="Georgia" w:cs="Adobe Garamond Pro"/>
          <w:color w:val="000000"/>
          <w:sz w:val="28"/>
          <w:szCs w:val="28"/>
        </w:rPr>
        <w:t xml:space="preserve">resonemang om uppbyggnad och egenskaper hos luft och vatten och relatera detta till naturliga förlopp som fotosyntes och förbränning. </w:t>
      </w:r>
    </w:p>
    <w:p w:rsidR="003F7B2F" w:rsidRPr="00FD6F52" w:rsidRDefault="00E14E06" w:rsidP="00E14E06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FD6F52">
        <w:rPr>
          <w:rFonts w:ascii="Georgia" w:hAnsi="Georgia" w:cs="Adobe Garamond Pro"/>
          <w:color w:val="000000"/>
          <w:sz w:val="28"/>
          <w:szCs w:val="28"/>
        </w:rPr>
        <w:t xml:space="preserve">I </w:t>
      </w:r>
      <w:r w:rsidRPr="00FD6F52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och till viss del </w:t>
      </w:r>
      <w:r w:rsidRPr="00FD6F52">
        <w:rPr>
          <w:rFonts w:ascii="Georgia" w:hAnsi="Georgia" w:cs="Adobe Garamond Pro"/>
          <w:color w:val="000000"/>
          <w:sz w:val="28"/>
          <w:szCs w:val="28"/>
        </w:rPr>
        <w:t>underbyggda resonemang om mat, bränslen, kemikalier och andra produkter kan eleven relatera till några kemiska samband och frågor om hållbar utveckling. Dessutom kan eleven berätta om några</w:t>
      </w:r>
    </w:p>
    <w:sectPr w:rsidR="003F7B2F" w:rsidRPr="00FD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03F" w:rsidRDefault="0097303F" w:rsidP="0097303F">
      <w:pPr>
        <w:spacing w:after="0" w:line="240" w:lineRule="auto"/>
      </w:pPr>
      <w:r>
        <w:separator/>
      </w:r>
    </w:p>
  </w:endnote>
  <w:endnote w:type="continuationSeparator" w:id="0">
    <w:p w:rsidR="0097303F" w:rsidRDefault="0097303F" w:rsidP="0097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03F" w:rsidRDefault="0097303F" w:rsidP="0097303F">
      <w:pPr>
        <w:spacing w:after="0" w:line="240" w:lineRule="auto"/>
      </w:pPr>
      <w:r>
        <w:separator/>
      </w:r>
    </w:p>
  </w:footnote>
  <w:footnote w:type="continuationSeparator" w:id="0">
    <w:p w:rsidR="0097303F" w:rsidRDefault="0097303F" w:rsidP="00973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279803"/>
    <w:multiLevelType w:val="hybridMultilevel"/>
    <w:tmpl w:val="2FAE4A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748A9"/>
    <w:multiLevelType w:val="hybridMultilevel"/>
    <w:tmpl w:val="50EAAA9E"/>
    <w:lvl w:ilvl="0" w:tplc="13006A58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264D7"/>
    <w:multiLevelType w:val="hybridMultilevel"/>
    <w:tmpl w:val="05726926"/>
    <w:lvl w:ilvl="0" w:tplc="C93A2AD8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146C7"/>
    <w:multiLevelType w:val="hybridMultilevel"/>
    <w:tmpl w:val="97D2DCFE"/>
    <w:lvl w:ilvl="0" w:tplc="10F2567E">
      <w:start w:val="1"/>
      <w:numFmt w:val="bullet"/>
      <w:lvlText w:val=""/>
      <w:lvlJc w:val="left"/>
      <w:pPr>
        <w:ind w:left="1644" w:hanging="51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77F2773"/>
    <w:multiLevelType w:val="hybridMultilevel"/>
    <w:tmpl w:val="0E20CB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8B3349A"/>
    <w:multiLevelType w:val="hybridMultilevel"/>
    <w:tmpl w:val="F51CFE56"/>
    <w:lvl w:ilvl="0" w:tplc="9A22B882">
      <w:start w:val="1"/>
      <w:numFmt w:val="bullet"/>
      <w:lvlText w:val=""/>
      <w:lvlJc w:val="left"/>
      <w:pPr>
        <w:ind w:left="1531" w:hanging="34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7B"/>
    <w:rsid w:val="000D7DD1"/>
    <w:rsid w:val="00197D43"/>
    <w:rsid w:val="003F7B2F"/>
    <w:rsid w:val="0047335F"/>
    <w:rsid w:val="004C61CE"/>
    <w:rsid w:val="00580243"/>
    <w:rsid w:val="005A2C2D"/>
    <w:rsid w:val="006C22B0"/>
    <w:rsid w:val="006E108C"/>
    <w:rsid w:val="00712BC5"/>
    <w:rsid w:val="008F0D7B"/>
    <w:rsid w:val="00924203"/>
    <w:rsid w:val="0097303F"/>
    <w:rsid w:val="009739E2"/>
    <w:rsid w:val="009B788B"/>
    <w:rsid w:val="00AD1D02"/>
    <w:rsid w:val="00B47B82"/>
    <w:rsid w:val="00D068A1"/>
    <w:rsid w:val="00D36CDB"/>
    <w:rsid w:val="00E14E06"/>
    <w:rsid w:val="00F808A8"/>
    <w:rsid w:val="00FB0D05"/>
    <w:rsid w:val="00FB7683"/>
    <w:rsid w:val="00F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52803"/>
  <w15:chartTrackingRefBased/>
  <w15:docId w15:val="{FFCAF982-6FBD-464F-8DBE-587609CC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D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F0D7B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18">
    <w:name w:val="Pa18"/>
    <w:basedOn w:val="Normal"/>
    <w:next w:val="Normal"/>
    <w:rsid w:val="00FB7683"/>
    <w:pPr>
      <w:autoSpaceDE w:val="0"/>
      <w:autoSpaceDN w:val="0"/>
      <w:adjustRightInd w:val="0"/>
      <w:spacing w:after="0" w:line="191" w:lineRule="atLeast"/>
    </w:pPr>
    <w:rPr>
      <w:rFonts w:ascii="ITC Franklin Gothic Book" w:eastAsia="SimSun" w:hAnsi="ITC Franklin Gothic Book" w:cs="Times New Roman"/>
      <w:sz w:val="24"/>
      <w:szCs w:val="24"/>
      <w:lang w:eastAsia="zh-CN"/>
    </w:rPr>
  </w:style>
  <w:style w:type="paragraph" w:customStyle="1" w:styleId="Pa3">
    <w:name w:val="Pa3"/>
    <w:basedOn w:val="Default"/>
    <w:next w:val="Default"/>
    <w:uiPriority w:val="99"/>
    <w:rsid w:val="006E108C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0D7DD1"/>
    <w:rPr>
      <w:rFonts w:cs="Adobe Garamond Pro"/>
      <w:color w:val="000000"/>
      <w:sz w:val="20"/>
      <w:szCs w:val="20"/>
    </w:rPr>
  </w:style>
  <w:style w:type="paragraph" w:styleId="Liststycke">
    <w:name w:val="List Paragraph"/>
    <w:basedOn w:val="Normal"/>
    <w:uiPriority w:val="34"/>
    <w:qFormat/>
    <w:rsid w:val="000D7DD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73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Martinsson</dc:creator>
  <cp:keywords/>
  <dc:description/>
  <cp:lastModifiedBy>Amanda Martinsson</cp:lastModifiedBy>
  <cp:revision>4</cp:revision>
  <cp:lastPrinted>2019-04-11T10:47:00Z</cp:lastPrinted>
  <dcterms:created xsi:type="dcterms:W3CDTF">2017-08-20T17:43:00Z</dcterms:created>
  <dcterms:modified xsi:type="dcterms:W3CDTF">2019-04-11T10:47:00Z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amanda.martinsson@almhult.se</vt:lpwstr>
  </property>
  <property fmtid="{D5CDD505-2E9C-101B-9397-08002B2CF9AE}" pid="5" name="MSIP_Label_a9e35c1d-0544-4444-bb99-5d9e66b4d885_SetDate">
    <vt:lpwstr>2019-04-11T10:47:49.0981578Z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